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Portfele - na co zwracać uwagę kupując ten typ galanterii skórzanej?</w:t>
      </w:r>
    </w:p>
    <w:p>
      <w:pPr>
        <w:spacing w:before="0" w:after="500" w:line="264" w:lineRule="auto"/>
      </w:pPr>
      <w:r>
        <w:rPr>
          <w:rFonts w:ascii="calibri" w:hAnsi="calibri" w:eastAsia="calibri" w:cs="calibri"/>
          <w:sz w:val="36"/>
          <w:szCs w:val="36"/>
          <w:b/>
        </w:rPr>
        <w:t xml:space="preserve">Jednym z damskich, jak i męskich dodatków, bez którego ciężko się obejść są portfele. Dostępne w różnych kolorach i rozmiarach pozwalają wygodnie przechowywać pieniądze i nie tylko. Często nosimy w nich także ważne dokumenty, czy zdjęcia bliskich.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portfele są najbardziej popularne?</w:t>
      </w:r>
    </w:p>
    <w:p>
      <w:pPr>
        <w:spacing w:before="0" w:after="300"/>
      </w:pPr>
      <w:r>
        <w:rPr>
          <w:rFonts w:ascii="calibri" w:hAnsi="calibri" w:eastAsia="calibri" w:cs="calibri"/>
          <w:sz w:val="24"/>
          <w:szCs w:val="24"/>
        </w:rPr>
        <w:t xml:space="preserve">Decydując się na zakup galanterii skórzanej mamy pewność posiadania solidnych i eleganckich dodatków. Dotyczy to w szczególności </w:t>
      </w:r>
      <w:r>
        <w:rPr>
          <w:rFonts w:ascii="calibri" w:hAnsi="calibri" w:eastAsia="calibri" w:cs="calibri"/>
          <w:sz w:val="24"/>
          <w:szCs w:val="24"/>
          <w:b/>
        </w:rPr>
        <w:t xml:space="preserve">portfeli</w:t>
      </w:r>
      <w:r>
        <w:rPr>
          <w:rFonts w:ascii="calibri" w:hAnsi="calibri" w:eastAsia="calibri" w:cs="calibri"/>
          <w:sz w:val="24"/>
          <w:szCs w:val="24"/>
        </w:rPr>
        <w:t xml:space="preserve">, które są używane niemalże codziennie. Skórzane modele dostępne w Słoniu Torbalskim to szeroki wybór pod każdym względem. Odważne łączenie kolorów i wzorów to cecha charakterystyczna tych produktów, dlatego cieszą się one tak dużą popularnością.</w:t>
      </w:r>
    </w:p>
    <w:p>
      <w:pPr>
        <w:spacing w:before="0" w:after="500" w:line="264" w:lineRule="auto"/>
      </w:pPr>
      <w:r>
        <w:rPr>
          <w:rFonts w:ascii="calibri" w:hAnsi="calibri" w:eastAsia="calibri" w:cs="calibri"/>
          <w:sz w:val="36"/>
          <w:szCs w:val="36"/>
          <w:b/>
        </w:rPr>
        <w:t xml:space="preserve">Portfele dopasowane do Twoich potrzeb</w:t>
      </w:r>
    </w:p>
    <w:p>
      <w:pPr>
        <w:spacing w:before="0" w:after="300"/>
      </w:pPr>
      <w:hyperlink r:id="rId7" w:history="1">
        <w:r>
          <w:rPr>
            <w:rFonts w:ascii="calibri" w:hAnsi="calibri" w:eastAsia="calibri" w:cs="calibri"/>
            <w:color w:val="0000FF"/>
            <w:sz w:val="24"/>
            <w:szCs w:val="24"/>
            <w:u w:val="single"/>
          </w:rPr>
          <w:t xml:space="preserve">Portfele</w:t>
        </w:r>
      </w:hyperlink>
      <w:r>
        <w:rPr>
          <w:rFonts w:ascii="calibri" w:hAnsi="calibri" w:eastAsia="calibri" w:cs="calibri"/>
          <w:sz w:val="24"/>
          <w:szCs w:val="24"/>
        </w:rPr>
        <w:t xml:space="preserve"> powinny być dobierane nie tylko pod względem wizualnym, ale także funkcjonalnym. O ile panie często decydują się na duże modele, mieszczące o wiele więcej niż gotówkę, to panowie wolą raczej proste wzory, mieszczące się w kieszeniach. Przed zakupem warto również sprawdzić, jak wyglądają wewnątrz. Duża ilość kieszonek pomoże nam utrzymać ład w </w:t>
      </w:r>
      <w:r>
        <w:rPr>
          <w:rFonts w:ascii="calibri" w:hAnsi="calibri" w:eastAsia="calibri" w:cs="calibri"/>
          <w:sz w:val="24"/>
          <w:szCs w:val="24"/>
          <w:i/>
          <w:iCs/>
        </w:rPr>
        <w:t xml:space="preserve">portfelach</w:t>
      </w:r>
      <w:r>
        <w:rPr>
          <w:rFonts w:ascii="calibri" w:hAnsi="calibri" w:eastAsia="calibri" w:cs="calibri"/>
          <w:sz w:val="24"/>
          <w:szCs w:val="24"/>
        </w:rPr>
        <w:t xml:space="preserve"> i umożliwi pomieszczenie większej ilości kart, dokumentów oraz gotówki.</w:t>
      </w:r>
    </w:p>
    <w:p>
      <w:pPr>
        <w:spacing w:before="0" w:after="300"/>
      </w:pPr>
    </w:p>
    <w:p>
      <w:pPr>
        <w:jc w:val="center"/>
      </w:pPr>
      <w:r>
        <w:pict>
          <v:shape type="#_x0000_t75" style="width:900px; height:3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Miejsce na banknoty i momenty</w:t>
      </w:r>
    </w:p>
    <w:p>
      <w:pPr>
        <w:spacing w:before="0" w:after="300"/>
      </w:pPr>
      <w:r>
        <w:rPr>
          <w:rFonts w:ascii="calibri" w:hAnsi="calibri" w:eastAsia="calibri" w:cs="calibri"/>
          <w:sz w:val="24"/>
          <w:szCs w:val="24"/>
        </w:rPr>
        <w:t xml:space="preserve">Niebanalną sprawa jest także to, aby portfel posiadał osobne miejsca na monety. Zazwyczaj jest to kieszonka zasuwana na zamek. Jest to ważne, ponieważ mamy pewność, że monety nie będą się wysypywać za każdym razem, gdy tylko otworzymy portfel.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ontorbalski.pl/portfele-c-6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2025-06-25T03:34:51+02:00</dcterms:created>
  <dcterms:modified xsi:type="dcterms:W3CDTF">2025-06-25T03:34:51+02:00</dcterms:modified>
</cp:coreProperties>
</file>

<file path=docProps/custom.xml><?xml version="1.0" encoding="utf-8"?>
<Properties xmlns="http://schemas.openxmlformats.org/officeDocument/2006/custom-properties" xmlns:vt="http://schemas.openxmlformats.org/officeDocument/2006/docPropsVTypes"/>
</file>